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30" w:rsidRDefault="00B74030" w:rsidP="00291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B74030" w:rsidRPr="00105B14" w:rsidRDefault="00F73AF5" w:rsidP="00B7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X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M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B74030" w:rsidRPr="00105B14" w:rsidRDefault="00B74030" w:rsidP="00B740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Farg’ona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Dori</w:t>
      </w:r>
      <w:r w:rsidRPr="005A3DE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Darmon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AJ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aksiyadorlarining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umumiy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yig’ilishini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o’tqazish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haqida</w:t>
      </w:r>
    </w:p>
    <w:p w:rsidR="00B74030" w:rsidRPr="00105B14" w:rsidRDefault="00B74030" w:rsidP="00B7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Hurmatli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</w:t>
      </w:r>
      <w:r>
        <w:rPr>
          <w:rFonts w:ascii="Times New Roman" w:hAnsi="Times New Roman" w:cs="Times New Roman"/>
          <w:sz w:val="24"/>
          <w:szCs w:val="24"/>
          <w:lang w:val="uz-Cyrl-UZ"/>
        </w:rPr>
        <w:t>!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“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Farg’ona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Dori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Darmon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AJ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Yuridik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manzil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Farg’ona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shahar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Al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Farg’oniy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kuchasi</w:t>
      </w:r>
      <w:r>
        <w:rPr>
          <w:rFonts w:ascii="Times New Roman" w:hAnsi="Times New Roman" w:cs="Times New Roman"/>
          <w:sz w:val="24"/>
          <w:szCs w:val="24"/>
          <w:lang w:val="uz-Cyrl-UZ"/>
        </w:rPr>
        <w:t>, 50-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uy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elektron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pochta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manzili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hyperlink r:id="rId6" w:history="1">
        <w:r w:rsidRPr="004619EA">
          <w:rPr>
            <w:rStyle w:val="a4"/>
            <w:rFonts w:ascii="Times New Roman" w:hAnsi="Times New Roman" w:cs="Times New Roman"/>
            <w:sz w:val="24"/>
            <w:szCs w:val="24"/>
            <w:lang w:val="uz-Cyrl-UZ"/>
          </w:rPr>
          <w:t>info@ferdoridarmon.uz</w:t>
        </w:r>
      </w:hyperlink>
      <w:r w:rsidRPr="004619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telefon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(05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>95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>400-93-64</w:t>
      </w:r>
      <w:r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Sizga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20</w:t>
      </w:r>
      <w:r w:rsidRPr="008C04E1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3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yil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iyun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soat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0</w:t>
      </w:r>
      <w:r w:rsidRPr="00105B14">
        <w:rPr>
          <w:rFonts w:ascii="Times New Roman" w:hAnsi="Times New Roman" w:cs="Times New Roman"/>
          <w:b/>
          <w:sz w:val="24"/>
          <w:szCs w:val="24"/>
          <w:vertAlign w:val="superscript"/>
          <w:lang w:val="uz-Cyrl-UZ"/>
        </w:rPr>
        <w:t xml:space="preserve">00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da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Qo’qon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shahar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Turon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ko’chasi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76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uyda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aksiyadorlik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jamiyatimiz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aksiyadorlarining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Pr="008C04E1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Latn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navbatdagi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yillik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umumiy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yig’ilishi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bo’lib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o’tishini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ma’lum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qiladi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105B14" w:rsidRDefault="00B74030" w:rsidP="00B7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Aksiyadorlarning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navbatdagi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umumiy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yig’ilishida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qatnashish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huquqiga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ega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ro’yxati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yil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 </w:t>
      </w:r>
      <w:r w:rsidR="00F73AF5">
        <w:rPr>
          <w:rFonts w:ascii="Times New Roman" w:hAnsi="Times New Roman" w:cs="Times New Roman"/>
          <w:b/>
          <w:sz w:val="24"/>
          <w:szCs w:val="24"/>
          <w:lang w:val="uz-Cyrl-UZ"/>
        </w:rPr>
        <w:t>iyun</w:t>
      </w:r>
      <w:r w:rsidRPr="008C04E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kuni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holati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shakllantirilgan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reyestriga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asosan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tuziladi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B74030" w:rsidRDefault="00B74030" w:rsidP="00B7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B74030" w:rsidRPr="006F57D7" w:rsidRDefault="00F73AF5" w:rsidP="00B7403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Aksiyadorlarning</w:t>
      </w:r>
      <w:r w:rsidR="00B74030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navbatdagi</w:t>
      </w:r>
      <w:r w:rsidR="00B74030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umumiy</w:t>
      </w:r>
      <w:r w:rsidR="00B74030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yig’ilishi</w:t>
      </w:r>
      <w:r w:rsidR="00B74030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kun</w:t>
      </w:r>
      <w:r w:rsidR="00B74030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tartibi</w:t>
      </w:r>
      <w:r w:rsidR="00B74030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quyidacha</w:t>
      </w:r>
      <w:r w:rsidR="00B74030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Umumiy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yig’ilishi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Reglamentini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52DCC">
        <w:rPr>
          <w:rFonts w:ascii="Times New Roman" w:hAnsi="Times New Roman" w:cs="Times New Roman"/>
          <w:sz w:val="24"/>
          <w:szCs w:val="24"/>
          <w:lang w:val="uz-Latn-UZ"/>
        </w:rPr>
        <w:t>р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amda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sanoq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komissiyasi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a’zolari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soni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tarkibini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Kuzatuv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kengashining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amalga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oshirgan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ishlari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hisobotlarini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3.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Boshqaruv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raisining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rivojlantirish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strategiyasiga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erishish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F15132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5132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ko’rilayotgan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chora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tadbirlar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moliyaviy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xo’jalik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faoliyati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yakunlari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biznes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reja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74030" w:rsidRPr="00F9546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bajarilishi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to’g’risida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xisobotini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4. 2022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buxgalteriya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balansi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foyda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zararlari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hisob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varag’ini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5. 2022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tashqi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auditorining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xulosasini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6. 2022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moliya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xo’jalik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faoliyati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tekshiruvi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natijalari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taftish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komissiyasining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hisobotini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74030" w:rsidRPr="00F9546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7. 2022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moliyaviy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xo’jalik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faoliyati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yakunlari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olingan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sof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foydani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taqsimlash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dividend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74030" w:rsidRPr="00F9546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miqdori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uni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shakli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tartibi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muddatlarini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belgilash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kuzatuv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kengashi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a’zolarini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saylash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9.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taftish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komissiyasi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a’zolarini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saylash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10.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2023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moliyaviy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majburiy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auditorlik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tekshiruvini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o’tkazish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auditorlik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tashkilotini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F15132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belgilash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ushbu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tashkilotning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xizmatlariga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to’lanadigan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eng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ko’p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haq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miqdori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shartnoma</w:t>
      </w:r>
    </w:p>
    <w:p w:rsidR="00B74030" w:rsidRPr="00F9546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tuzish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to’g’risida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qaror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qabul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11.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2023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tuzilgan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biznes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rejasini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12.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boshqaruv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raisi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tuzilgan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mexnat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shartnomasini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uzaytirish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F9546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13.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ijro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organi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a’zolarini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qayta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saylash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14.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affillangan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shaxslari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kelgusida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tomonidan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kundalik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xo’jalik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faoliyati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jarayonida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74030" w:rsidRPr="00F9546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tuzilishi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bo’lgan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bitimlarni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ma’qullash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15.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korporativ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boshkaruv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tizimini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mustakil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baxolanishi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natijalarini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74030" w:rsidRPr="00F9546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ma’qullash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16.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o’tgan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yillardagi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taqsimlanmagan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foydasi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2022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yakuni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olingan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sof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foyda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74030" w:rsidRPr="00F9546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hisobidan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ustav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fondini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kapitalizasiya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yo’li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oshirish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15132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17.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Qo’shimcha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aksiyalar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chiqarish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to’g’risida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qaror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qabul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aksiyalarni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joylashtirish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tartibi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A52DC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shartlarini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belgilash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Qo’shimcha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aksiyalar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chiqarilishi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to’g’risidagi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qarorni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tasdiqlash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74030" w:rsidRPr="00F9546C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A52DCC" w:rsidRDefault="00B74030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9546C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B74030" w:rsidRPr="000F06DC" w:rsidRDefault="00F15132" w:rsidP="00B740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15132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Siz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aksiyadorlarning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umumiy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yig’ilishi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to’g’risidagi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quyidagi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ma’lumotlar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jamiyatda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yoki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rasmiy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veb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sayti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hyperlink r:id="rId7" w:history="1">
        <w:r w:rsidR="00B74030" w:rsidRPr="000F06DC">
          <w:rPr>
            <w:rStyle w:val="a4"/>
            <w:rFonts w:ascii="Times New Roman" w:hAnsi="Times New Roman" w:cs="Times New Roman"/>
            <w:sz w:val="24"/>
            <w:szCs w:val="24"/>
            <w:lang w:val="uz-Cyrl-UZ"/>
          </w:rPr>
          <w:t>www.ferdoridarmon.uz</w:t>
        </w:r>
      </w:hyperlink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orqali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tanishishingiz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mumkin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yillik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hisoboti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buxgalteriya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balansi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foyda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zararlari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xisob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varag’ini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yillik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moliya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xo’jalik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faoliyatini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tekshirish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natijalari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yuzasidan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taftish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komissiyasi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auditorlik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tashkilotining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xulosasi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korporativ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boshkaruv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tizimini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baxolash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buyicha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xulosasi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ijro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organi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rahbari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a’zolari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nomzodlar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to’g’risida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ma’lumot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kuzatuv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kengashi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hamda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taftish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komissiyasi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a’zoligiga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nomzodlar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to’g’risidagi</w:t>
      </w:r>
      <w:r w:rsidR="00B74030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ma’lumotlar</w:t>
      </w:r>
      <w:r w:rsidR="00B7403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74030" w:rsidRPr="005A3DE8" w:rsidRDefault="00B74030" w:rsidP="00B7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Aksiyadorlarning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navbatdagi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umumiy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yig’ilishi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qatnashchilari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shaxsni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tasdiqlovchi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52DCC">
        <w:rPr>
          <w:rFonts w:ascii="Times New Roman" w:hAnsi="Times New Roman" w:cs="Times New Roman"/>
          <w:sz w:val="24"/>
          <w:szCs w:val="24"/>
          <w:lang w:val="uz-Latn-UZ"/>
        </w:rPr>
        <w:t>h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ujjat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hamda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aksiyador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vakili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esa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O’zbekiston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Respublikasi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qonunlariga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muvofiq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rasmiylashtirilgan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ishonchnoma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jismoniy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shaxslar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notarial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rasmiylashtirilgan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yuridik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shaxslar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yuridik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shaxs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tomonidan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berilgan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qatnashishlari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AF5">
        <w:rPr>
          <w:rFonts w:ascii="Times New Roman" w:hAnsi="Times New Roman" w:cs="Times New Roman"/>
          <w:sz w:val="24"/>
          <w:szCs w:val="24"/>
          <w:lang w:val="uz-Cyrl-UZ"/>
        </w:rPr>
        <w:t>shart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29110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29110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29110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291104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A52DCC" w:rsidRDefault="00A52DCC" w:rsidP="00B74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74030" w:rsidRPr="00105B14" w:rsidRDefault="00F73AF5" w:rsidP="00B74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Kuzatuv</w:t>
      </w:r>
      <w:r w:rsidR="00B74030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kengashi</w:t>
      </w:r>
      <w:r w:rsidR="00B74030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B74030" w:rsidRPr="00B74030" w:rsidRDefault="00B74030" w:rsidP="00291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Latn-UZ"/>
        </w:rPr>
      </w:pPr>
    </w:p>
    <w:sectPr w:rsidR="00B74030" w:rsidRPr="00B74030" w:rsidSect="00291104">
      <w:pgSz w:w="11906" w:h="16838"/>
      <w:pgMar w:top="56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F2C"/>
    <w:multiLevelType w:val="hybridMultilevel"/>
    <w:tmpl w:val="6964A58E"/>
    <w:lvl w:ilvl="0" w:tplc="9F4C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CB"/>
    <w:multiLevelType w:val="hybridMultilevel"/>
    <w:tmpl w:val="084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3672"/>
    <w:multiLevelType w:val="hybridMultilevel"/>
    <w:tmpl w:val="2A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A44C9"/>
    <w:multiLevelType w:val="hybridMultilevel"/>
    <w:tmpl w:val="1930B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40255"/>
    <w:multiLevelType w:val="hybridMultilevel"/>
    <w:tmpl w:val="3EB6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F97"/>
    <w:rsid w:val="000040FD"/>
    <w:rsid w:val="0001020C"/>
    <w:rsid w:val="00011A9C"/>
    <w:rsid w:val="000140CD"/>
    <w:rsid w:val="00017B96"/>
    <w:rsid w:val="00046A50"/>
    <w:rsid w:val="00070449"/>
    <w:rsid w:val="000868C5"/>
    <w:rsid w:val="000F06DC"/>
    <w:rsid w:val="000F6EBF"/>
    <w:rsid w:val="000F7F42"/>
    <w:rsid w:val="00105B14"/>
    <w:rsid w:val="001868EB"/>
    <w:rsid w:val="00197188"/>
    <w:rsid w:val="001B1866"/>
    <w:rsid w:val="001B1FF6"/>
    <w:rsid w:val="00224B0A"/>
    <w:rsid w:val="0022761F"/>
    <w:rsid w:val="0025217D"/>
    <w:rsid w:val="00291104"/>
    <w:rsid w:val="00292ED0"/>
    <w:rsid w:val="002A0B00"/>
    <w:rsid w:val="002A7D96"/>
    <w:rsid w:val="002C0B55"/>
    <w:rsid w:val="002D72EF"/>
    <w:rsid w:val="002E712D"/>
    <w:rsid w:val="00304AD2"/>
    <w:rsid w:val="00314F97"/>
    <w:rsid w:val="003256F0"/>
    <w:rsid w:val="0034423A"/>
    <w:rsid w:val="004103DF"/>
    <w:rsid w:val="00417501"/>
    <w:rsid w:val="00417672"/>
    <w:rsid w:val="004614E4"/>
    <w:rsid w:val="004619EA"/>
    <w:rsid w:val="00475650"/>
    <w:rsid w:val="004F3329"/>
    <w:rsid w:val="0050670D"/>
    <w:rsid w:val="00516107"/>
    <w:rsid w:val="00533705"/>
    <w:rsid w:val="005450C2"/>
    <w:rsid w:val="005512B2"/>
    <w:rsid w:val="00555C98"/>
    <w:rsid w:val="005A3DE8"/>
    <w:rsid w:val="005A45FB"/>
    <w:rsid w:val="005C0688"/>
    <w:rsid w:val="005D1DA2"/>
    <w:rsid w:val="005D5881"/>
    <w:rsid w:val="005E2561"/>
    <w:rsid w:val="005F347C"/>
    <w:rsid w:val="005F670B"/>
    <w:rsid w:val="00607479"/>
    <w:rsid w:val="006104B3"/>
    <w:rsid w:val="00621A6C"/>
    <w:rsid w:val="00644265"/>
    <w:rsid w:val="0064558A"/>
    <w:rsid w:val="0065405C"/>
    <w:rsid w:val="00663316"/>
    <w:rsid w:val="006C3EDC"/>
    <w:rsid w:val="006D7161"/>
    <w:rsid w:val="006F57D7"/>
    <w:rsid w:val="007104A4"/>
    <w:rsid w:val="007410B1"/>
    <w:rsid w:val="00755050"/>
    <w:rsid w:val="00784A02"/>
    <w:rsid w:val="0079406D"/>
    <w:rsid w:val="007B7408"/>
    <w:rsid w:val="007C357D"/>
    <w:rsid w:val="007C7BB8"/>
    <w:rsid w:val="00816FC4"/>
    <w:rsid w:val="00822036"/>
    <w:rsid w:val="00871982"/>
    <w:rsid w:val="00880322"/>
    <w:rsid w:val="008A037B"/>
    <w:rsid w:val="008C04E1"/>
    <w:rsid w:val="008E097D"/>
    <w:rsid w:val="009048FE"/>
    <w:rsid w:val="00945DDB"/>
    <w:rsid w:val="00981C65"/>
    <w:rsid w:val="009B323E"/>
    <w:rsid w:val="009B4C53"/>
    <w:rsid w:val="009B5F4A"/>
    <w:rsid w:val="009E162C"/>
    <w:rsid w:val="009F1B01"/>
    <w:rsid w:val="00A0587D"/>
    <w:rsid w:val="00A065FA"/>
    <w:rsid w:val="00A134A4"/>
    <w:rsid w:val="00A52DCC"/>
    <w:rsid w:val="00A75725"/>
    <w:rsid w:val="00AA401C"/>
    <w:rsid w:val="00AB61BD"/>
    <w:rsid w:val="00AB650E"/>
    <w:rsid w:val="00AB7D00"/>
    <w:rsid w:val="00AD7CE4"/>
    <w:rsid w:val="00AF4AFD"/>
    <w:rsid w:val="00AF6D95"/>
    <w:rsid w:val="00B00D98"/>
    <w:rsid w:val="00B05DD9"/>
    <w:rsid w:val="00B74030"/>
    <w:rsid w:val="00B740F8"/>
    <w:rsid w:val="00B85F69"/>
    <w:rsid w:val="00BA70B8"/>
    <w:rsid w:val="00BA71DA"/>
    <w:rsid w:val="00BE29FD"/>
    <w:rsid w:val="00C214D7"/>
    <w:rsid w:val="00C24977"/>
    <w:rsid w:val="00C34EE7"/>
    <w:rsid w:val="00C36921"/>
    <w:rsid w:val="00C37C72"/>
    <w:rsid w:val="00C411BC"/>
    <w:rsid w:val="00CC2973"/>
    <w:rsid w:val="00CE44B4"/>
    <w:rsid w:val="00D21FE1"/>
    <w:rsid w:val="00D333DA"/>
    <w:rsid w:val="00D41FB2"/>
    <w:rsid w:val="00D54C53"/>
    <w:rsid w:val="00D6607D"/>
    <w:rsid w:val="00D6794B"/>
    <w:rsid w:val="00D73EE6"/>
    <w:rsid w:val="00D80BE3"/>
    <w:rsid w:val="00D8317F"/>
    <w:rsid w:val="00D84715"/>
    <w:rsid w:val="00DB5AC6"/>
    <w:rsid w:val="00DD7309"/>
    <w:rsid w:val="00DE4FD0"/>
    <w:rsid w:val="00E04F31"/>
    <w:rsid w:val="00E23B0B"/>
    <w:rsid w:val="00E312B5"/>
    <w:rsid w:val="00E52540"/>
    <w:rsid w:val="00E83CDF"/>
    <w:rsid w:val="00E94ADE"/>
    <w:rsid w:val="00ED1D5D"/>
    <w:rsid w:val="00EE7E38"/>
    <w:rsid w:val="00EF53C9"/>
    <w:rsid w:val="00F021DF"/>
    <w:rsid w:val="00F15132"/>
    <w:rsid w:val="00F304F4"/>
    <w:rsid w:val="00F42C47"/>
    <w:rsid w:val="00F5229C"/>
    <w:rsid w:val="00F53902"/>
    <w:rsid w:val="00F704C3"/>
    <w:rsid w:val="00F73985"/>
    <w:rsid w:val="00F73AF5"/>
    <w:rsid w:val="00F85624"/>
    <w:rsid w:val="00F9546C"/>
    <w:rsid w:val="00FA0C99"/>
    <w:rsid w:val="00FC2C77"/>
    <w:rsid w:val="00FC6529"/>
    <w:rsid w:val="00F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rdoridarmon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erdoridarmon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C534-13BF-4F24-AE6E-757EA746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ФаргонаДориДармон</cp:lastModifiedBy>
  <cp:revision>5</cp:revision>
  <cp:lastPrinted>2021-05-31T08:24:00Z</cp:lastPrinted>
  <dcterms:created xsi:type="dcterms:W3CDTF">2023-05-25T11:46:00Z</dcterms:created>
  <dcterms:modified xsi:type="dcterms:W3CDTF">2023-05-29T04:59:00Z</dcterms:modified>
</cp:coreProperties>
</file>