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9D" w:rsidRDefault="001D159D" w:rsidP="001D159D">
      <w:pPr>
        <w:shd w:val="clear" w:color="auto" w:fill="8DA1B7"/>
        <w:spacing w:line="250" w:lineRule="atLeast"/>
        <w:rPr>
          <w:caps/>
          <w:color w:val="000080"/>
        </w:rPr>
      </w:pPr>
      <w:bookmarkStart w:id="0" w:name="3192207"/>
      <w:r>
        <w:rPr>
          <w:caps/>
          <w:color w:val="000080"/>
        </w:rPr>
        <w:t>ЎЗБЕКИСТОН РЕСПУБЛИКАСИ ПРЕЗИДЕНТИНИНГ</w:t>
      </w:r>
      <w:bookmarkEnd w:id="0"/>
    </w:p>
    <w:p w:rsidR="001D159D" w:rsidRDefault="001D159D" w:rsidP="001D159D">
      <w:pPr>
        <w:shd w:val="clear" w:color="auto" w:fill="E8E8FF"/>
        <w:jc w:val="center"/>
        <w:rPr>
          <w:caps/>
          <w:color w:val="000080"/>
        </w:rPr>
      </w:pPr>
      <w:bookmarkStart w:id="1" w:name="3192208"/>
      <w:r>
        <w:rPr>
          <w:caps/>
          <w:color w:val="000080"/>
        </w:rPr>
        <w:t>ҚАРОРИ</w:t>
      </w:r>
      <w:bookmarkEnd w:id="1"/>
    </w:p>
    <w:p w:rsidR="001D159D" w:rsidRDefault="001D159D" w:rsidP="001D159D">
      <w:pPr>
        <w:shd w:val="clear" w:color="auto" w:fill="FFFFFF"/>
        <w:jc w:val="center"/>
        <w:rPr>
          <w:b/>
          <w:bCs/>
          <w:caps/>
          <w:color w:val="000080"/>
        </w:rPr>
      </w:pPr>
      <w:bookmarkStart w:id="2" w:name="3192211"/>
      <w:r>
        <w:rPr>
          <w:b/>
          <w:bCs/>
          <w:caps/>
          <w:color w:val="000080"/>
        </w:rPr>
        <w:t>РЕСПУБЛИКА ФАРМАЦЕВТИКА САНОАТИНИ ЖАДАЛ РИВОЖЛАНТИРИШ УЧУН ҚУЛАЙ ШАРТ-ШАРОИТЛАР ЯРАТИШ ЧОРА-ТАДБИРЛАРИ ТЎҒРИСИДА</w:t>
      </w:r>
      <w:bookmarkEnd w:id="2"/>
    </w:p>
    <w:p w:rsidR="001D159D" w:rsidRDefault="001D159D" w:rsidP="001D159D">
      <w:pPr>
        <w:shd w:val="clear" w:color="auto" w:fill="FFFFFF"/>
        <w:ind w:firstLine="851"/>
        <w:jc w:val="both"/>
        <w:rPr>
          <w:color w:val="000000"/>
        </w:rPr>
      </w:pPr>
      <w:bookmarkStart w:id="3" w:name="3192219"/>
      <w:bookmarkStart w:id="4" w:name="3192224"/>
      <w:bookmarkEnd w:id="3"/>
      <w:r>
        <w:rPr>
          <w:color w:val="000000"/>
        </w:rPr>
        <w:t>Сўнгги йилларда фармацевтика соҳасида маҳаллий дори воситаларини ишлаб чиқаришни ривожлантириш борасида бир қатор чора-тадбирлар амалга оширилганлигини таъкидлаб ўтиш лозим. 2010 — 2016 йилларда ушбу соҳада 501,9 млн. доллар инвестиция, шу жумладан, 135,6 млн. доллар миқдорида тўғридан-тўғри чет эл инвестициялари ўзлаштирилди, 99 та янги саноат объектлари ишга туширилди. Натижада маҳаллий дори воситаларининг улуши ички бозордаги умумий ҳажмга нисбатан 55 фоиздан ошди. Мамлакатимиздаги корхоналар томонидан 2000 турдан кўпроқ дори воситалари ишлаб чиқарилади, уларни маҳаллийлаштиришнинг ўртача даражаси 62 фоизни ташкил этади.</w:t>
      </w:r>
      <w:bookmarkEnd w:id="4"/>
    </w:p>
    <w:p w:rsidR="001D159D" w:rsidRDefault="001D159D" w:rsidP="001D159D">
      <w:pPr>
        <w:shd w:val="clear" w:color="auto" w:fill="FFFFFF"/>
        <w:ind w:firstLine="851"/>
        <w:jc w:val="both"/>
        <w:rPr>
          <w:color w:val="000000"/>
        </w:rPr>
      </w:pPr>
      <w:bookmarkStart w:id="5" w:name="3192239"/>
      <w:r>
        <w:rPr>
          <w:color w:val="000000"/>
        </w:rPr>
        <w:t>Шу билан бирга, маҳаллий хомашёдан кенг фойдаланган ҳолда мамлакатимизда ишлаб чиқаришни йўлга қўйиш орқали дори воситалари ва тиббиёт буюмлари импортини қисқартиришнинг талайгина резервлари мавжуд.</w:t>
      </w:r>
      <w:bookmarkEnd w:id="5"/>
    </w:p>
    <w:p w:rsidR="001D159D" w:rsidRDefault="001D159D" w:rsidP="001D159D">
      <w:pPr>
        <w:shd w:val="clear" w:color="auto" w:fill="FFFFFF"/>
        <w:ind w:firstLine="851"/>
        <w:jc w:val="both"/>
        <w:rPr>
          <w:color w:val="000000"/>
        </w:rPr>
      </w:pPr>
      <w:bookmarkStart w:id="6" w:name="3192240"/>
      <w:r>
        <w:rPr>
          <w:color w:val="000000"/>
        </w:rPr>
        <w:t>Ишлаб чиқаришни маҳаллийлаштириш жараёнини янада чуқурлаштириш, тармоқлараро саноат кооперациясини кенгайтириш, ички бозорни маҳаллий хомашё ресурслари негизида ишлаб чиқарилган дори воситалари ва тиббиёт буюмлари билан тўлдириш, фармацевтика саноатини ҳар томонлама ва жадал ривожлантириш учун қулай шарт-шароитларни таъминлаш мақсадида:</w:t>
      </w:r>
      <w:bookmarkEnd w:id="6"/>
    </w:p>
    <w:p w:rsidR="001D159D" w:rsidRDefault="001D159D" w:rsidP="001D159D">
      <w:pPr>
        <w:shd w:val="clear" w:color="auto" w:fill="FFFFFF"/>
        <w:ind w:firstLine="851"/>
        <w:jc w:val="both"/>
        <w:rPr>
          <w:color w:val="000000"/>
        </w:rPr>
      </w:pPr>
      <w:bookmarkStart w:id="7" w:name="3192241"/>
      <w:r>
        <w:rPr>
          <w:color w:val="000000"/>
        </w:rPr>
        <w:t>1. Ўзбекистон Республикаси Соғлиқни сақлаш вазирлиги «Ўзфармсаноат» ДАК, Иқтисодиёт вазирлиги, Ташқи савдо вазирлиги, Давлат божхона қўмитаси билан биргаликда:</w:t>
      </w:r>
      <w:bookmarkEnd w:id="7"/>
    </w:p>
    <w:p w:rsidR="001D159D" w:rsidRDefault="001D159D" w:rsidP="001D159D">
      <w:pPr>
        <w:shd w:val="clear" w:color="auto" w:fill="FFFFFF"/>
        <w:ind w:firstLine="851"/>
        <w:jc w:val="both"/>
        <w:rPr>
          <w:color w:val="000000"/>
        </w:rPr>
      </w:pPr>
      <w:bookmarkStart w:id="8" w:name="3192242"/>
      <w:r>
        <w:rPr>
          <w:color w:val="000000"/>
        </w:rPr>
        <w:t>импорт қилишда Вазирлар Маҳкамасининг 2011 йил 25 февралдаги 49-сонли</w:t>
      </w:r>
      <w:r>
        <w:rPr>
          <w:rStyle w:val="apple-converted-space"/>
          <w:color w:val="000000"/>
        </w:rPr>
        <w:t> </w:t>
      </w:r>
      <w:bookmarkEnd w:id="8"/>
      <w:r w:rsidR="0043008C">
        <w:rPr>
          <w:color w:val="000000"/>
        </w:rPr>
        <w:fldChar w:fldCharType="begin"/>
      </w:r>
      <w:r>
        <w:rPr>
          <w:color w:val="000000"/>
        </w:rPr>
        <w:instrText xml:space="preserve"> HYPERLINK "http://www.lex.uz/pages/getpage.aspx?lact_id=1757036" </w:instrText>
      </w:r>
      <w:r w:rsidR="0043008C">
        <w:rPr>
          <w:color w:val="000000"/>
        </w:rPr>
        <w:fldChar w:fldCharType="separate"/>
      </w:r>
      <w:r>
        <w:rPr>
          <w:rStyle w:val="a3"/>
          <w:color w:val="008080"/>
          <w:u w:val="none"/>
        </w:rPr>
        <w:t>қарори</w:t>
      </w:r>
      <w:r>
        <w:rPr>
          <w:rStyle w:val="apple-converted-space"/>
          <w:color w:val="008080"/>
        </w:rPr>
        <w:t> </w:t>
      </w:r>
      <w:r w:rsidR="0043008C">
        <w:rPr>
          <w:color w:val="000000"/>
        </w:rPr>
        <w:fldChar w:fldCharType="end"/>
      </w:r>
      <w:r>
        <w:rPr>
          <w:color w:val="000000"/>
        </w:rPr>
        <w:t>билан тасдиқланган Ўзбекистон Республикаси Солиқ кодекси 211-моддасининг</w:t>
      </w:r>
      <w:r>
        <w:rPr>
          <w:rStyle w:val="apple-converted-space"/>
          <w:color w:val="000000"/>
        </w:rPr>
        <w:t> </w:t>
      </w:r>
      <w:hyperlink r:id="rId7" w:anchor="3095272" w:history="1">
        <w:r>
          <w:rPr>
            <w:rStyle w:val="a3"/>
            <w:color w:val="008080"/>
            <w:u w:val="none"/>
          </w:rPr>
          <w:t>6-бандида</w:t>
        </w:r>
        <w:r>
          <w:rPr>
            <w:rStyle w:val="apple-converted-space"/>
            <w:color w:val="008080"/>
          </w:rPr>
          <w:t> </w:t>
        </w:r>
      </w:hyperlink>
      <w:r>
        <w:rPr>
          <w:color w:val="000000"/>
        </w:rPr>
        <w:t>назарда тутилган қўшилган қиймат солиғи бўйича имтиёз жорий этилмайдиган дори воситалари Рўйхатига тиббиёт буюмлари киритилсин;</w:t>
      </w:r>
    </w:p>
    <w:p w:rsidR="001D159D" w:rsidRDefault="001D159D" w:rsidP="001D159D">
      <w:pPr>
        <w:shd w:val="clear" w:color="auto" w:fill="FFFFFF"/>
        <w:ind w:firstLine="851"/>
        <w:jc w:val="both"/>
        <w:rPr>
          <w:color w:val="000000"/>
        </w:rPr>
      </w:pPr>
      <w:bookmarkStart w:id="9" w:name="3192243"/>
      <w:r>
        <w:rPr>
          <w:color w:val="000000"/>
        </w:rPr>
        <w:t>импорт қилишда Ўзбекистон Республикаси Солиқ кодекси 211-моддасининг</w:t>
      </w:r>
      <w:r>
        <w:rPr>
          <w:rStyle w:val="apple-converted-space"/>
          <w:color w:val="000000"/>
        </w:rPr>
        <w:t> </w:t>
      </w:r>
      <w:bookmarkEnd w:id="9"/>
      <w:r w:rsidR="0043008C">
        <w:rPr>
          <w:color w:val="000000"/>
        </w:rPr>
        <w:fldChar w:fldCharType="begin"/>
      </w:r>
      <w:r>
        <w:rPr>
          <w:color w:val="000000"/>
        </w:rPr>
        <w:instrText xml:space="preserve"> HYPERLINK "http://www.lex.uz/pages/getpage.aspx?lact_id=1286558" \l "3095272" </w:instrText>
      </w:r>
      <w:r w:rsidR="0043008C">
        <w:rPr>
          <w:color w:val="000000"/>
        </w:rPr>
        <w:fldChar w:fldCharType="separate"/>
      </w:r>
      <w:r>
        <w:rPr>
          <w:rStyle w:val="a3"/>
          <w:color w:val="008080"/>
          <w:u w:val="none"/>
        </w:rPr>
        <w:t>6-бандида</w:t>
      </w:r>
      <w:r>
        <w:rPr>
          <w:rStyle w:val="apple-converted-space"/>
          <w:color w:val="008080"/>
        </w:rPr>
        <w:t> </w:t>
      </w:r>
      <w:r w:rsidR="0043008C">
        <w:rPr>
          <w:color w:val="000000"/>
        </w:rPr>
        <w:fldChar w:fldCharType="end"/>
      </w:r>
      <w:r>
        <w:rPr>
          <w:color w:val="000000"/>
        </w:rPr>
        <w:t>назарда тутилган қўшилган қиймат солиғи бўйича имтиёз жорий этилмайдиган дори воситалари Рўйхатини янгилаш бўйича Вазирлар Маҳкамасининг 2011 йил 25 февралдаги 49-сонли</w:t>
      </w:r>
      <w:r>
        <w:rPr>
          <w:rStyle w:val="apple-converted-space"/>
          <w:color w:val="000000"/>
        </w:rPr>
        <w:t> </w:t>
      </w:r>
      <w:hyperlink r:id="rId8" w:history="1">
        <w:r>
          <w:rPr>
            <w:rStyle w:val="a3"/>
            <w:color w:val="008080"/>
            <w:u w:val="none"/>
          </w:rPr>
          <w:t>қарори</w:t>
        </w:r>
      </w:hyperlink>
      <w:r>
        <w:rPr>
          <w:rStyle w:val="apple-converted-space"/>
          <w:color w:val="000000"/>
        </w:rPr>
        <w:t> </w:t>
      </w:r>
      <w:r>
        <w:rPr>
          <w:color w:val="000000"/>
        </w:rPr>
        <w:t>билан тузилган Ишчи гуруҳига ҳар чоракда таклифлар киритсин.</w:t>
      </w:r>
    </w:p>
    <w:p w:rsidR="001D159D" w:rsidRDefault="001D159D" w:rsidP="001D159D">
      <w:pPr>
        <w:shd w:val="clear" w:color="auto" w:fill="FFFFFF"/>
        <w:ind w:firstLine="851"/>
        <w:jc w:val="both"/>
        <w:rPr>
          <w:color w:val="000000"/>
        </w:rPr>
      </w:pPr>
      <w:bookmarkStart w:id="10" w:name="3192244"/>
      <w:r>
        <w:rPr>
          <w:color w:val="000000"/>
        </w:rPr>
        <w:t>2. Ҳисобот даври якунлари бўйича тиббиёт буюмлари ишлаб чиқаришдан олинадиган тушум улуши умумий реализация ҳажмининг камида 60 фоизини ташкил этадиган шундай буюмлар ишлаб чиқаришга ихтисослашган ташкилотлар 2021 йилнинг 1 январига қадар фойда солиғи ва мол-мулк солиғи, микрофирмалар ҳамда кичик корхоналар учун ягона солиқ тўлови, Республика йўл жамғармаси мажбурий ажратмалар тўлашдан озод қилинсин.</w:t>
      </w:r>
      <w:bookmarkEnd w:id="10"/>
    </w:p>
    <w:p w:rsidR="001D159D" w:rsidRDefault="001D159D" w:rsidP="001D159D">
      <w:pPr>
        <w:shd w:val="clear" w:color="auto" w:fill="FFFFFF"/>
        <w:ind w:firstLine="851"/>
        <w:jc w:val="both"/>
        <w:rPr>
          <w:color w:val="000000"/>
        </w:rPr>
      </w:pPr>
      <w:bookmarkStart w:id="11" w:name="3192245"/>
      <w:r>
        <w:rPr>
          <w:color w:val="000000"/>
        </w:rPr>
        <w:t>3. 2021 йил 1 январга қадар дори воситаларини ишлаб чиқариш учун мўлжалланган хомашёни импорт қилишда ундириладиган божхона тўлови ва акциз солиғига Ўзбекистон Республикаси Солиқ кодекси 211-моддасининг</w:t>
      </w:r>
      <w:r>
        <w:rPr>
          <w:rStyle w:val="apple-converted-space"/>
          <w:color w:val="000000"/>
        </w:rPr>
        <w:t> </w:t>
      </w:r>
      <w:bookmarkEnd w:id="11"/>
      <w:r w:rsidR="0043008C">
        <w:rPr>
          <w:color w:val="000000"/>
        </w:rPr>
        <w:fldChar w:fldCharType="begin"/>
      </w:r>
      <w:r>
        <w:rPr>
          <w:color w:val="000000"/>
        </w:rPr>
        <w:instrText xml:space="preserve"> HYPERLINK "http://www.lex.uz/pages/getpage.aspx?lact_id=1286558" \l "3095272" </w:instrText>
      </w:r>
      <w:r w:rsidR="0043008C">
        <w:rPr>
          <w:color w:val="000000"/>
        </w:rPr>
        <w:fldChar w:fldCharType="separate"/>
      </w:r>
      <w:r>
        <w:rPr>
          <w:rStyle w:val="a3"/>
          <w:color w:val="008080"/>
          <w:u w:val="none"/>
        </w:rPr>
        <w:t>6-бандида</w:t>
      </w:r>
      <w:r>
        <w:rPr>
          <w:rStyle w:val="apple-converted-space"/>
          <w:color w:val="008080"/>
        </w:rPr>
        <w:t> </w:t>
      </w:r>
      <w:r w:rsidR="0043008C">
        <w:rPr>
          <w:color w:val="000000"/>
        </w:rPr>
        <w:fldChar w:fldCharType="end"/>
      </w:r>
      <w:r>
        <w:rPr>
          <w:color w:val="000000"/>
        </w:rPr>
        <w:t>назарда тутилган қўшилган қиймат солиғи бўйича имтиёз татбиқ этилсин.</w:t>
      </w:r>
    </w:p>
    <w:p w:rsidR="001D159D" w:rsidRDefault="001D159D" w:rsidP="001D159D">
      <w:pPr>
        <w:shd w:val="clear" w:color="auto" w:fill="FFFFFF"/>
        <w:ind w:firstLine="851"/>
        <w:jc w:val="both"/>
        <w:rPr>
          <w:color w:val="000000"/>
        </w:rPr>
      </w:pPr>
      <w:bookmarkStart w:id="12" w:name="3192246"/>
      <w:r>
        <w:rPr>
          <w:color w:val="000000"/>
        </w:rPr>
        <w:t>5. Ўзбекистон Республикаси Соғлиқни сақлаш вазирлиги ва «Ўзфармсаноат» ДАК манфаатдор вазирликлар ва идоралар билан биргаликда бир ой муддатда қонун ҳужжатларига ушбу қарордан келиб чиқадиган ўзгартиш ва қўшимчалар тўғрисида Вазирлар Маҳкамасига таклифлар киритсин.</w:t>
      </w:r>
      <w:bookmarkEnd w:id="12"/>
    </w:p>
    <w:p w:rsidR="001D159D" w:rsidRDefault="001D159D" w:rsidP="001D159D">
      <w:pPr>
        <w:shd w:val="clear" w:color="auto" w:fill="FFFFFF"/>
        <w:ind w:firstLine="851"/>
        <w:jc w:val="both"/>
        <w:rPr>
          <w:color w:val="000000"/>
        </w:rPr>
      </w:pPr>
      <w:bookmarkStart w:id="13" w:name="3192247"/>
      <w:r>
        <w:rPr>
          <w:color w:val="000000"/>
        </w:rPr>
        <w:t>6. Мазкур қарорнинг бажарилишини назорат қилиш Ўзбекистон Республикасининг Бош вазири А.Н. Арипов ва Ўзбекистон Республикаси Президентининг Давлат маслаҳатчиси А.Н. Юнусхўжаев зиммасига юклансин.</w:t>
      </w:r>
      <w:bookmarkEnd w:id="13"/>
    </w:p>
    <w:p w:rsidR="001D159D" w:rsidRDefault="001D159D" w:rsidP="001D159D">
      <w:pPr>
        <w:shd w:val="clear" w:color="auto" w:fill="FFFFFF"/>
        <w:jc w:val="right"/>
        <w:rPr>
          <w:b/>
          <w:bCs/>
          <w:color w:val="000000"/>
        </w:rPr>
      </w:pPr>
      <w:bookmarkStart w:id="14" w:name="3192277"/>
      <w:r>
        <w:rPr>
          <w:b/>
          <w:bCs/>
          <w:color w:val="000000"/>
        </w:rPr>
        <w:t>Ўзбекистон Республикаси Президенти Ш. МИРЗИЁЕВ</w:t>
      </w:r>
      <w:bookmarkEnd w:id="14"/>
    </w:p>
    <w:p w:rsidR="001D159D" w:rsidRDefault="001D159D" w:rsidP="001D159D">
      <w:pPr>
        <w:shd w:val="clear" w:color="auto" w:fill="FFFFFF"/>
        <w:jc w:val="center"/>
        <w:rPr>
          <w:color w:val="000000"/>
          <w:sz w:val="22"/>
          <w:szCs w:val="22"/>
        </w:rPr>
      </w:pPr>
      <w:bookmarkStart w:id="15" w:name="3192278"/>
      <w:r>
        <w:rPr>
          <w:color w:val="000000"/>
          <w:sz w:val="22"/>
          <w:szCs w:val="22"/>
        </w:rPr>
        <w:t>Тошкент ш.,</w:t>
      </w:r>
      <w:bookmarkEnd w:id="15"/>
    </w:p>
    <w:p w:rsidR="001D159D" w:rsidRDefault="001D159D" w:rsidP="001D159D">
      <w:pPr>
        <w:shd w:val="clear" w:color="auto" w:fill="FFFFFF"/>
        <w:jc w:val="center"/>
        <w:rPr>
          <w:color w:val="000000"/>
          <w:sz w:val="22"/>
          <w:szCs w:val="22"/>
        </w:rPr>
      </w:pPr>
      <w:bookmarkStart w:id="16" w:name="3192279"/>
      <w:r>
        <w:rPr>
          <w:color w:val="000000"/>
          <w:sz w:val="22"/>
          <w:szCs w:val="22"/>
        </w:rPr>
        <w:t>2017 йил 20 апрель,</w:t>
      </w:r>
      <w:bookmarkEnd w:id="16"/>
    </w:p>
    <w:p w:rsidR="001D159D" w:rsidRDefault="001D159D" w:rsidP="001D159D">
      <w:pPr>
        <w:shd w:val="clear" w:color="auto" w:fill="FFFFFF"/>
        <w:jc w:val="center"/>
        <w:rPr>
          <w:color w:val="000000"/>
          <w:sz w:val="22"/>
          <w:szCs w:val="22"/>
        </w:rPr>
      </w:pPr>
      <w:bookmarkStart w:id="17" w:name="3192280"/>
      <w:r>
        <w:rPr>
          <w:color w:val="000000"/>
          <w:sz w:val="22"/>
          <w:szCs w:val="22"/>
        </w:rPr>
        <w:t>ПҚ-2911-сон</w:t>
      </w:r>
      <w:bookmarkEnd w:id="17"/>
    </w:p>
    <w:p w:rsidR="001D159D" w:rsidRDefault="001D159D" w:rsidP="001D159D">
      <w:pPr>
        <w:shd w:val="clear" w:color="auto" w:fill="FFFFFF"/>
        <w:spacing w:line="250" w:lineRule="atLeast"/>
        <w:rPr>
          <w:rFonts w:ascii="Helvetica" w:hAnsi="Helvetica"/>
          <w:color w:val="333333"/>
          <w:sz w:val="18"/>
          <w:szCs w:val="18"/>
        </w:rPr>
      </w:pPr>
    </w:p>
    <w:p w:rsidR="00C523DC" w:rsidRPr="001D159D" w:rsidRDefault="00C523DC">
      <w:pPr>
        <w:rPr>
          <w:lang w:val="ru-RU"/>
        </w:rPr>
      </w:pPr>
    </w:p>
    <w:sectPr w:rsidR="00C523DC" w:rsidRPr="001D159D" w:rsidSect="001D159D">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FB" w:rsidRDefault="00CB1CFB" w:rsidP="001D159D">
      <w:r>
        <w:separator/>
      </w:r>
    </w:p>
  </w:endnote>
  <w:endnote w:type="continuationSeparator" w:id="0">
    <w:p w:rsidR="00CB1CFB" w:rsidRDefault="00CB1CFB" w:rsidP="001D1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FB" w:rsidRDefault="00CB1CFB" w:rsidP="001D159D">
      <w:r>
        <w:separator/>
      </w:r>
    </w:p>
  </w:footnote>
  <w:footnote w:type="continuationSeparator" w:id="0">
    <w:p w:rsidR="00CB1CFB" w:rsidRDefault="00CB1CFB" w:rsidP="001D1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E0C80"/>
    <w:multiLevelType w:val="multilevel"/>
    <w:tmpl w:val="68C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D159D"/>
    <w:rsid w:val="001D159D"/>
    <w:rsid w:val="0043008C"/>
    <w:rsid w:val="005C77AB"/>
    <w:rsid w:val="00890A96"/>
    <w:rsid w:val="00946052"/>
    <w:rsid w:val="00C523DC"/>
    <w:rsid w:val="00CB1CFB"/>
    <w:rsid w:val="00FE7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AB"/>
    <w:rPr>
      <w:sz w:val="24"/>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59D"/>
    <w:rPr>
      <w:color w:val="0000FF"/>
      <w:u w:val="single"/>
    </w:rPr>
  </w:style>
  <w:style w:type="paragraph" w:styleId="a4">
    <w:name w:val="Normal (Web)"/>
    <w:basedOn w:val="a"/>
    <w:uiPriority w:val="99"/>
    <w:semiHidden/>
    <w:unhideWhenUsed/>
    <w:rsid w:val="001D159D"/>
    <w:pPr>
      <w:spacing w:before="100" w:beforeAutospacing="1" w:after="100" w:afterAutospacing="1"/>
    </w:pPr>
    <w:rPr>
      <w:lang w:val="ru-RU"/>
    </w:rPr>
  </w:style>
  <w:style w:type="character" w:customStyle="1" w:styleId="apple-converted-space">
    <w:name w:val="apple-converted-space"/>
    <w:basedOn w:val="a0"/>
    <w:rsid w:val="001D159D"/>
  </w:style>
  <w:style w:type="paragraph" w:styleId="a5">
    <w:name w:val="Balloon Text"/>
    <w:basedOn w:val="a"/>
    <w:link w:val="a6"/>
    <w:uiPriority w:val="99"/>
    <w:semiHidden/>
    <w:unhideWhenUsed/>
    <w:rsid w:val="001D159D"/>
    <w:rPr>
      <w:rFonts w:ascii="Tahoma" w:hAnsi="Tahoma" w:cs="Tahoma"/>
      <w:sz w:val="16"/>
      <w:szCs w:val="16"/>
    </w:rPr>
  </w:style>
  <w:style w:type="character" w:customStyle="1" w:styleId="a6">
    <w:name w:val="Текст выноски Знак"/>
    <w:basedOn w:val="a0"/>
    <w:link w:val="a5"/>
    <w:uiPriority w:val="99"/>
    <w:semiHidden/>
    <w:rsid w:val="001D159D"/>
    <w:rPr>
      <w:rFonts w:ascii="Tahoma" w:hAnsi="Tahoma" w:cs="Tahoma"/>
      <w:sz w:val="16"/>
      <w:szCs w:val="16"/>
      <w:lang w:val="uz-Cyrl-UZ"/>
    </w:rPr>
  </w:style>
  <w:style w:type="paragraph" w:styleId="a7">
    <w:name w:val="header"/>
    <w:basedOn w:val="a"/>
    <w:link w:val="a8"/>
    <w:uiPriority w:val="99"/>
    <w:semiHidden/>
    <w:unhideWhenUsed/>
    <w:rsid w:val="001D159D"/>
    <w:pPr>
      <w:tabs>
        <w:tab w:val="center" w:pos="4677"/>
        <w:tab w:val="right" w:pos="9355"/>
      </w:tabs>
    </w:pPr>
  </w:style>
  <w:style w:type="character" w:customStyle="1" w:styleId="a8">
    <w:name w:val="Верхний колонтитул Знак"/>
    <w:basedOn w:val="a0"/>
    <w:link w:val="a7"/>
    <w:uiPriority w:val="99"/>
    <w:semiHidden/>
    <w:rsid w:val="001D159D"/>
    <w:rPr>
      <w:sz w:val="24"/>
      <w:szCs w:val="24"/>
      <w:lang w:val="uz-Cyrl-UZ"/>
    </w:rPr>
  </w:style>
  <w:style w:type="paragraph" w:styleId="a9">
    <w:name w:val="footer"/>
    <w:basedOn w:val="a"/>
    <w:link w:val="aa"/>
    <w:uiPriority w:val="99"/>
    <w:semiHidden/>
    <w:unhideWhenUsed/>
    <w:rsid w:val="001D159D"/>
    <w:pPr>
      <w:tabs>
        <w:tab w:val="center" w:pos="4677"/>
        <w:tab w:val="right" w:pos="9355"/>
      </w:tabs>
    </w:pPr>
  </w:style>
  <w:style w:type="character" w:customStyle="1" w:styleId="aa">
    <w:name w:val="Нижний колонтитул Знак"/>
    <w:basedOn w:val="a0"/>
    <w:link w:val="a9"/>
    <w:uiPriority w:val="99"/>
    <w:semiHidden/>
    <w:rsid w:val="001D159D"/>
    <w:rPr>
      <w:sz w:val="24"/>
      <w:szCs w:val="24"/>
      <w:lang w:val="uz-Cyrl-UZ"/>
    </w:rPr>
  </w:style>
</w:styles>
</file>

<file path=word/webSettings.xml><?xml version="1.0" encoding="utf-8"?>
<w:webSettings xmlns:r="http://schemas.openxmlformats.org/officeDocument/2006/relationships" xmlns:w="http://schemas.openxmlformats.org/wordprocessingml/2006/main">
  <w:divs>
    <w:div w:id="219633795">
      <w:bodyDiv w:val="1"/>
      <w:marLeft w:val="0"/>
      <w:marRight w:val="0"/>
      <w:marTop w:val="0"/>
      <w:marBottom w:val="0"/>
      <w:divBdr>
        <w:top w:val="none" w:sz="0" w:space="0" w:color="auto"/>
        <w:left w:val="none" w:sz="0" w:space="0" w:color="auto"/>
        <w:bottom w:val="none" w:sz="0" w:space="0" w:color="auto"/>
        <w:right w:val="none" w:sz="0" w:space="0" w:color="auto"/>
      </w:divBdr>
      <w:divsChild>
        <w:div w:id="1852407136">
          <w:marLeft w:val="0"/>
          <w:marRight w:val="0"/>
          <w:marTop w:val="0"/>
          <w:marBottom w:val="0"/>
          <w:divBdr>
            <w:top w:val="none" w:sz="0" w:space="0" w:color="auto"/>
            <w:left w:val="none" w:sz="0" w:space="0" w:color="auto"/>
            <w:bottom w:val="none" w:sz="0" w:space="0" w:color="auto"/>
            <w:right w:val="none" w:sz="0" w:space="0" w:color="auto"/>
          </w:divBdr>
          <w:divsChild>
            <w:div w:id="14432296">
              <w:marLeft w:val="0"/>
              <w:marRight w:val="0"/>
              <w:marTop w:val="0"/>
              <w:marBottom w:val="0"/>
              <w:divBdr>
                <w:top w:val="none" w:sz="0" w:space="0" w:color="auto"/>
                <w:left w:val="none" w:sz="0" w:space="0" w:color="auto"/>
                <w:bottom w:val="none" w:sz="0" w:space="0" w:color="auto"/>
                <w:right w:val="none" w:sz="0" w:space="0" w:color="auto"/>
              </w:divBdr>
              <w:divsChild>
                <w:div w:id="1044912543">
                  <w:marLeft w:val="-188"/>
                  <w:marRight w:val="-188"/>
                  <w:marTop w:val="0"/>
                  <w:marBottom w:val="0"/>
                  <w:divBdr>
                    <w:top w:val="none" w:sz="0" w:space="0" w:color="auto"/>
                    <w:left w:val="none" w:sz="0" w:space="0" w:color="auto"/>
                    <w:bottom w:val="none" w:sz="0" w:space="0" w:color="auto"/>
                    <w:right w:val="none" w:sz="0" w:space="0" w:color="auto"/>
                  </w:divBdr>
                  <w:divsChild>
                    <w:div w:id="1645893032">
                      <w:marLeft w:val="0"/>
                      <w:marRight w:val="0"/>
                      <w:marTop w:val="0"/>
                      <w:marBottom w:val="0"/>
                      <w:divBdr>
                        <w:top w:val="none" w:sz="0" w:space="0" w:color="auto"/>
                        <w:left w:val="none" w:sz="0" w:space="0" w:color="auto"/>
                        <w:bottom w:val="none" w:sz="0" w:space="0" w:color="auto"/>
                        <w:right w:val="none" w:sz="0" w:space="0" w:color="auto"/>
                      </w:divBdr>
                      <w:divsChild>
                        <w:div w:id="806509709">
                          <w:marLeft w:val="0"/>
                          <w:marRight w:val="0"/>
                          <w:marTop w:val="0"/>
                          <w:marBottom w:val="0"/>
                          <w:divBdr>
                            <w:top w:val="none" w:sz="0" w:space="0" w:color="auto"/>
                            <w:left w:val="none" w:sz="0" w:space="0" w:color="auto"/>
                            <w:bottom w:val="none" w:sz="0" w:space="0" w:color="auto"/>
                            <w:right w:val="none" w:sz="0" w:space="0" w:color="auto"/>
                          </w:divBdr>
                        </w:div>
                        <w:div w:id="553590133">
                          <w:marLeft w:val="0"/>
                          <w:marRight w:val="0"/>
                          <w:marTop w:val="0"/>
                          <w:marBottom w:val="0"/>
                          <w:divBdr>
                            <w:top w:val="none" w:sz="0" w:space="0" w:color="auto"/>
                            <w:left w:val="none" w:sz="0" w:space="0" w:color="auto"/>
                            <w:bottom w:val="none" w:sz="0" w:space="0" w:color="auto"/>
                            <w:right w:val="none" w:sz="0" w:space="0" w:color="auto"/>
                          </w:divBdr>
                        </w:div>
                        <w:div w:id="797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2169">
          <w:marLeft w:val="0"/>
          <w:marRight w:val="0"/>
          <w:marTop w:val="0"/>
          <w:marBottom w:val="0"/>
          <w:divBdr>
            <w:top w:val="none" w:sz="0" w:space="0" w:color="auto"/>
            <w:left w:val="none" w:sz="0" w:space="0" w:color="auto"/>
            <w:bottom w:val="none" w:sz="0" w:space="0" w:color="auto"/>
            <w:right w:val="none" w:sz="0" w:space="0" w:color="auto"/>
          </w:divBdr>
          <w:divsChild>
            <w:div w:id="1641837566">
              <w:marLeft w:val="0"/>
              <w:marRight w:val="0"/>
              <w:marTop w:val="814"/>
              <w:marBottom w:val="0"/>
              <w:divBdr>
                <w:top w:val="none" w:sz="0" w:space="0" w:color="auto"/>
                <w:left w:val="none" w:sz="0" w:space="0" w:color="auto"/>
                <w:bottom w:val="none" w:sz="0" w:space="0" w:color="auto"/>
                <w:right w:val="none" w:sz="0" w:space="0" w:color="auto"/>
              </w:divBdr>
              <w:divsChild>
                <w:div w:id="141238580">
                  <w:marLeft w:val="0"/>
                  <w:marRight w:val="0"/>
                  <w:marTop w:val="0"/>
                  <w:marBottom w:val="0"/>
                  <w:divBdr>
                    <w:top w:val="none" w:sz="0" w:space="0" w:color="auto"/>
                    <w:left w:val="none" w:sz="0" w:space="0" w:color="auto"/>
                    <w:bottom w:val="none" w:sz="0" w:space="0" w:color="auto"/>
                    <w:right w:val="none" w:sz="0" w:space="0" w:color="auto"/>
                  </w:divBdr>
                </w:div>
              </w:divsChild>
            </w:div>
            <w:div w:id="2114857154">
              <w:marLeft w:val="0"/>
              <w:marRight w:val="0"/>
              <w:marTop w:val="0"/>
              <w:marBottom w:val="0"/>
              <w:divBdr>
                <w:top w:val="none" w:sz="0" w:space="0" w:color="auto"/>
                <w:left w:val="none" w:sz="0" w:space="0" w:color="auto"/>
                <w:bottom w:val="none" w:sz="0" w:space="0" w:color="auto"/>
                <w:right w:val="none" w:sz="0" w:space="0" w:color="auto"/>
              </w:divBdr>
              <w:divsChild>
                <w:div w:id="226571101">
                  <w:marLeft w:val="-188"/>
                  <w:marRight w:val="-188"/>
                  <w:marTop w:val="0"/>
                  <w:marBottom w:val="0"/>
                  <w:divBdr>
                    <w:top w:val="none" w:sz="0" w:space="0" w:color="auto"/>
                    <w:left w:val="none" w:sz="0" w:space="0" w:color="auto"/>
                    <w:bottom w:val="none" w:sz="0" w:space="0" w:color="auto"/>
                    <w:right w:val="none" w:sz="0" w:space="0" w:color="auto"/>
                  </w:divBdr>
                  <w:divsChild>
                    <w:div w:id="1689403790">
                      <w:marLeft w:val="0"/>
                      <w:marRight w:val="0"/>
                      <w:marTop w:val="0"/>
                      <w:marBottom w:val="0"/>
                      <w:divBdr>
                        <w:top w:val="none" w:sz="0" w:space="0" w:color="auto"/>
                        <w:left w:val="none" w:sz="0" w:space="0" w:color="auto"/>
                        <w:bottom w:val="none" w:sz="0" w:space="0" w:color="auto"/>
                        <w:right w:val="none" w:sz="0" w:space="0" w:color="auto"/>
                      </w:divBdr>
                      <w:divsChild>
                        <w:div w:id="530917395">
                          <w:marLeft w:val="0"/>
                          <w:marRight w:val="0"/>
                          <w:marTop w:val="0"/>
                          <w:marBottom w:val="0"/>
                          <w:divBdr>
                            <w:top w:val="none" w:sz="0" w:space="0" w:color="auto"/>
                            <w:left w:val="none" w:sz="0" w:space="0" w:color="auto"/>
                            <w:bottom w:val="none" w:sz="0" w:space="0" w:color="auto"/>
                            <w:right w:val="none" w:sz="0" w:space="0" w:color="auto"/>
                          </w:divBdr>
                          <w:divsChild>
                            <w:div w:id="1202326409">
                              <w:marLeft w:val="0"/>
                              <w:marRight w:val="0"/>
                              <w:marTop w:val="0"/>
                              <w:marBottom w:val="0"/>
                              <w:divBdr>
                                <w:top w:val="none" w:sz="0" w:space="0" w:color="auto"/>
                                <w:left w:val="none" w:sz="0" w:space="0" w:color="auto"/>
                                <w:bottom w:val="none" w:sz="0" w:space="0" w:color="auto"/>
                                <w:right w:val="none" w:sz="0" w:space="0" w:color="auto"/>
                              </w:divBdr>
                              <w:divsChild>
                                <w:div w:id="1585993353">
                                  <w:marLeft w:val="0"/>
                                  <w:marRight w:val="0"/>
                                  <w:marTop w:val="100"/>
                                  <w:marBottom w:val="100"/>
                                  <w:divBdr>
                                    <w:top w:val="none" w:sz="0" w:space="0" w:color="auto"/>
                                    <w:left w:val="none" w:sz="0" w:space="0" w:color="auto"/>
                                    <w:bottom w:val="none" w:sz="0" w:space="0" w:color="auto"/>
                                    <w:right w:val="none" w:sz="0" w:space="0" w:color="auto"/>
                                  </w:divBdr>
                                  <w:divsChild>
                                    <w:div w:id="2058309684">
                                      <w:marLeft w:val="0"/>
                                      <w:marRight w:val="0"/>
                                      <w:marTop w:val="240"/>
                                      <w:marBottom w:val="120"/>
                                      <w:divBdr>
                                        <w:top w:val="none" w:sz="0" w:space="0" w:color="auto"/>
                                        <w:left w:val="none" w:sz="0" w:space="0" w:color="auto"/>
                                        <w:bottom w:val="none" w:sz="0" w:space="0" w:color="auto"/>
                                        <w:right w:val="none" w:sz="0" w:space="0" w:color="auto"/>
                                      </w:divBdr>
                                    </w:div>
                                    <w:div w:id="1970471834">
                                      <w:marLeft w:val="0"/>
                                      <w:marRight w:val="0"/>
                                      <w:marTop w:val="0"/>
                                      <w:marBottom w:val="120"/>
                                      <w:divBdr>
                                        <w:top w:val="none" w:sz="0" w:space="0" w:color="auto"/>
                                        <w:left w:val="none" w:sz="0" w:space="0" w:color="auto"/>
                                        <w:bottom w:val="none" w:sz="0" w:space="0" w:color="auto"/>
                                        <w:right w:val="none" w:sz="0" w:space="0" w:color="auto"/>
                                      </w:divBdr>
                                    </w:div>
                                    <w:div w:id="929045292">
                                      <w:marLeft w:val="0"/>
                                      <w:marRight w:val="0"/>
                                      <w:marTop w:val="120"/>
                                      <w:marBottom w:val="120"/>
                                      <w:divBdr>
                                        <w:top w:val="none" w:sz="0" w:space="0" w:color="auto"/>
                                        <w:left w:val="none" w:sz="0" w:space="0" w:color="auto"/>
                                        <w:bottom w:val="none" w:sz="0" w:space="0" w:color="auto"/>
                                        <w:right w:val="none" w:sz="0" w:space="0" w:color="auto"/>
                                      </w:divBdr>
                                    </w:div>
                                    <w:div w:id="1842159668">
                                      <w:marLeft w:val="0"/>
                                      <w:marRight w:val="9361"/>
                                      <w:marTop w:val="0"/>
                                      <w:marBottom w:val="0"/>
                                      <w:divBdr>
                                        <w:top w:val="none" w:sz="0" w:space="0" w:color="auto"/>
                                        <w:left w:val="none" w:sz="0" w:space="0" w:color="auto"/>
                                        <w:bottom w:val="none" w:sz="0" w:space="0" w:color="auto"/>
                                        <w:right w:val="none" w:sz="0" w:space="0" w:color="auto"/>
                                      </w:divBdr>
                                    </w:div>
                                    <w:div w:id="2049838873">
                                      <w:marLeft w:val="0"/>
                                      <w:marRight w:val="9361"/>
                                      <w:marTop w:val="0"/>
                                      <w:marBottom w:val="0"/>
                                      <w:divBdr>
                                        <w:top w:val="none" w:sz="0" w:space="0" w:color="auto"/>
                                        <w:left w:val="none" w:sz="0" w:space="0" w:color="auto"/>
                                        <w:bottom w:val="none" w:sz="0" w:space="0" w:color="auto"/>
                                        <w:right w:val="none" w:sz="0" w:space="0" w:color="auto"/>
                                      </w:divBdr>
                                    </w:div>
                                    <w:div w:id="859784639">
                                      <w:marLeft w:val="0"/>
                                      <w:marRight w:val="9361"/>
                                      <w:marTop w:val="0"/>
                                      <w:marBottom w:val="0"/>
                                      <w:divBdr>
                                        <w:top w:val="none" w:sz="0" w:space="0" w:color="auto"/>
                                        <w:left w:val="none" w:sz="0" w:space="0" w:color="auto"/>
                                        <w:bottom w:val="none" w:sz="0" w:space="0" w:color="auto"/>
                                        <w:right w:val="none" w:sz="0" w:space="0" w:color="auto"/>
                                      </w:divBdr>
                                    </w:div>
                                  </w:divsChild>
                                </w:div>
                                <w:div w:id="1852601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uz/pages/getpage.aspx?lact_id=1757036" TargetMode="External"/><Relationship Id="rId3" Type="http://schemas.openxmlformats.org/officeDocument/2006/relationships/settings" Target="settings.xml"/><Relationship Id="rId7" Type="http://schemas.openxmlformats.org/officeDocument/2006/relationships/hyperlink" Target="http://www.lex.uz/pages/getpage.aspx?lact_id=1286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0</DocSecurity>
  <Lines>26</Lines>
  <Paragraphs>7</Paragraphs>
  <ScaleCrop>false</ScaleCrop>
  <Company>Reanimator Extreme Edition</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2018-04-03T06:23:00Z</cp:lastPrinted>
  <dcterms:created xsi:type="dcterms:W3CDTF">2018-04-03T06:08:00Z</dcterms:created>
  <dcterms:modified xsi:type="dcterms:W3CDTF">2018-04-03T06:23:00Z</dcterms:modified>
</cp:coreProperties>
</file>